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26" w:rsidRPr="00C57F55" w:rsidRDefault="009D6965" w:rsidP="009D6965">
      <w:pPr>
        <w:pStyle w:val="Docketnumber"/>
        <w:rPr>
          <w:sz w:val="24"/>
          <w:szCs w:val="24"/>
        </w:rPr>
      </w:pPr>
      <w:bookmarkStart w:id="0" w:name="_GoBack"/>
      <w:bookmarkEnd w:id="0"/>
      <w:r w:rsidRPr="009D6965">
        <w:rPr>
          <w:sz w:val="24"/>
          <w:szCs w:val="24"/>
        </w:rPr>
        <w:t xml:space="preserve">DOCKET NO. </w:t>
      </w:r>
      <w:r w:rsidR="00ED32BB">
        <w:rPr>
          <w:sz w:val="24"/>
          <w:szCs w:val="24"/>
        </w:rPr>
        <w:t>42958</w:t>
      </w:r>
    </w:p>
    <w:p w:rsidR="00213126" w:rsidRPr="00C57F55" w:rsidRDefault="00213126" w:rsidP="00213126">
      <w:pPr>
        <w:jc w:val="center"/>
        <w:rPr>
          <w:b/>
        </w:rPr>
      </w:pPr>
    </w:p>
    <w:tbl>
      <w:tblPr>
        <w:tblW w:w="0" w:type="auto"/>
        <w:tblLook w:val="01E0" w:firstRow="1" w:lastRow="1" w:firstColumn="1" w:lastColumn="1" w:noHBand="0" w:noVBand="0"/>
      </w:tblPr>
      <w:tblGrid>
        <w:gridCol w:w="4590"/>
        <w:gridCol w:w="359"/>
        <w:gridCol w:w="4411"/>
      </w:tblGrid>
      <w:tr w:rsidR="00213126" w:rsidRPr="00D75599" w:rsidTr="0025285E">
        <w:tc>
          <w:tcPr>
            <w:tcW w:w="4698" w:type="dxa"/>
          </w:tcPr>
          <w:p w:rsidR="00213126" w:rsidRPr="00C57F55" w:rsidRDefault="00ED32BB" w:rsidP="00124A41">
            <w:pPr>
              <w:rPr>
                <w:rFonts w:ascii="Times New Roman" w:hAnsi="Times New Roman" w:cs="Times New Roman"/>
                <w:b/>
                <w:sz w:val="24"/>
                <w:szCs w:val="24"/>
              </w:rPr>
            </w:pPr>
            <w:r w:rsidRPr="00ED32BB">
              <w:rPr>
                <w:rFonts w:ascii="Times New Roman" w:hAnsi="Times New Roman" w:cs="Times New Roman"/>
                <w:b/>
                <w:sz w:val="24"/>
                <w:szCs w:val="24"/>
              </w:rPr>
              <w:t>APPLICATION OF AQUA UTILITIES, INC. AND AQUA TEXAS, INC. D/B/A  AQUA TEXAS FOR SALE, TRANSFER, OR MERGER OF FACILITIES AND TO AMEND CERTIFICATES OF CONVENIENCE AND NECESSITY IN CHAMBERS, JEFFERSON,  AND LIBERTY COUNTIES (GRAY UTILITY SERVICE WATER SYSTEM; 37943-S)</w:t>
            </w:r>
          </w:p>
        </w:tc>
        <w:tc>
          <w:tcPr>
            <w:tcW w:w="360" w:type="dxa"/>
          </w:tcPr>
          <w:p w:rsidR="00213126" w:rsidRPr="00C57F55" w:rsidRDefault="00213126"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213126" w:rsidRPr="00C57F55" w:rsidRDefault="00213126"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213126" w:rsidRPr="00C57F55" w:rsidRDefault="00213126"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25285E" w:rsidRPr="00C57F55" w:rsidRDefault="0025285E"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25285E" w:rsidRPr="00C57F55" w:rsidRDefault="0025285E"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C57F55" w:rsidRDefault="00C57F55"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9D6965" w:rsidRDefault="009D6965"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454C12" w:rsidRDefault="00454C12" w:rsidP="00B253D3">
            <w:pPr>
              <w:rPr>
                <w:rFonts w:ascii="Times New Roman" w:hAnsi="Times New Roman" w:cs="Times New Roman"/>
                <w:b/>
                <w:sz w:val="24"/>
                <w:szCs w:val="24"/>
              </w:rPr>
            </w:pPr>
            <w:r w:rsidRPr="00C57F55">
              <w:rPr>
                <w:rFonts w:ascii="Times New Roman" w:hAnsi="Times New Roman" w:cs="Times New Roman"/>
                <w:b/>
                <w:sz w:val="24"/>
                <w:szCs w:val="24"/>
              </w:rPr>
              <w:t>§</w:t>
            </w:r>
          </w:p>
          <w:p w:rsidR="00454C12" w:rsidRPr="00C57F55" w:rsidRDefault="00454C12" w:rsidP="00B253D3">
            <w:pPr>
              <w:rPr>
                <w:rFonts w:ascii="Times New Roman" w:hAnsi="Times New Roman" w:cs="Times New Roman"/>
                <w:b/>
                <w:sz w:val="24"/>
                <w:szCs w:val="24"/>
              </w:rPr>
            </w:pPr>
            <w:r w:rsidRPr="00C57F55">
              <w:rPr>
                <w:rFonts w:ascii="Times New Roman" w:hAnsi="Times New Roman" w:cs="Times New Roman"/>
                <w:b/>
                <w:sz w:val="24"/>
                <w:szCs w:val="24"/>
              </w:rPr>
              <w:t>§</w:t>
            </w:r>
          </w:p>
        </w:tc>
        <w:tc>
          <w:tcPr>
            <w:tcW w:w="4518" w:type="dxa"/>
          </w:tcPr>
          <w:p w:rsidR="00124A41" w:rsidRPr="00C57F55" w:rsidRDefault="00340975" w:rsidP="001A7BAE">
            <w:pPr>
              <w:pStyle w:val="Docketstyle"/>
              <w:spacing w:line="240" w:lineRule="auto"/>
              <w:jc w:val="center"/>
              <w:rPr>
                <w:bCs/>
              </w:rPr>
            </w:pPr>
            <w:r>
              <w:rPr>
                <w:bCs/>
              </w:rPr>
              <w:t>public utility commission</w:t>
            </w:r>
          </w:p>
          <w:p w:rsidR="00124A41" w:rsidRDefault="00124A41" w:rsidP="001A7BAE">
            <w:pPr>
              <w:pStyle w:val="Docketstyle"/>
              <w:spacing w:line="240" w:lineRule="auto"/>
              <w:jc w:val="center"/>
              <w:rPr>
                <w:bCs/>
              </w:rPr>
            </w:pPr>
          </w:p>
          <w:p w:rsidR="00454C12" w:rsidRDefault="00454C12" w:rsidP="001A7BAE">
            <w:pPr>
              <w:pStyle w:val="Docketstyle"/>
              <w:spacing w:line="240" w:lineRule="auto"/>
              <w:jc w:val="center"/>
              <w:rPr>
                <w:bCs/>
              </w:rPr>
            </w:pPr>
          </w:p>
          <w:p w:rsidR="00454C12" w:rsidRPr="00C57F55" w:rsidRDefault="00454C12" w:rsidP="001A7BAE">
            <w:pPr>
              <w:pStyle w:val="Docketstyle"/>
              <w:spacing w:line="240" w:lineRule="auto"/>
              <w:jc w:val="center"/>
              <w:rPr>
                <w:bCs/>
              </w:rPr>
            </w:pPr>
          </w:p>
          <w:p w:rsidR="00213126" w:rsidRPr="00D75599" w:rsidRDefault="00124A41" w:rsidP="00340975">
            <w:pPr>
              <w:pStyle w:val="Docketstyle"/>
              <w:spacing w:line="240" w:lineRule="auto"/>
              <w:jc w:val="center"/>
              <w:rPr>
                <w:bCs/>
              </w:rPr>
            </w:pPr>
            <w:r w:rsidRPr="00C57F55">
              <w:rPr>
                <w:bCs/>
              </w:rPr>
              <w:t>OF</w:t>
            </w:r>
            <w:r w:rsidR="00340975">
              <w:rPr>
                <w:bCs/>
              </w:rPr>
              <w:t xml:space="preserve"> texas</w:t>
            </w:r>
          </w:p>
        </w:tc>
      </w:tr>
    </w:tbl>
    <w:p w:rsidR="00213126" w:rsidRPr="00536DB9" w:rsidRDefault="005D3928" w:rsidP="0025285E">
      <w:pPr>
        <w:pStyle w:val="Documentheading"/>
        <w:spacing w:before="240" w:after="240"/>
        <w:rPr>
          <w:sz w:val="24"/>
          <w:szCs w:val="24"/>
        </w:rPr>
      </w:pPr>
      <w:r w:rsidRPr="00536DB9">
        <w:rPr>
          <w:sz w:val="24"/>
          <w:szCs w:val="24"/>
        </w:rPr>
        <w:t xml:space="preserve">commission staff’s </w:t>
      </w:r>
      <w:r w:rsidR="00DF15DE" w:rsidRPr="00DF15DE">
        <w:rPr>
          <w:sz w:val="24"/>
          <w:szCs w:val="24"/>
        </w:rPr>
        <w:t xml:space="preserve">RECOMMENDATION </w:t>
      </w:r>
      <w:r w:rsidR="00AE63E8" w:rsidRPr="00AE63E8">
        <w:rPr>
          <w:sz w:val="24"/>
          <w:szCs w:val="24"/>
        </w:rPr>
        <w:t>ON FINAL DISPOSITION</w:t>
      </w:r>
    </w:p>
    <w:p w:rsidR="00FF4E10" w:rsidRDefault="00213126" w:rsidP="00102BFD">
      <w:pPr>
        <w:pStyle w:val="Heading4"/>
        <w:spacing w:after="0" w:line="360" w:lineRule="auto"/>
        <w:ind w:left="0" w:firstLine="720"/>
        <w:jc w:val="both"/>
      </w:pPr>
      <w:r w:rsidRPr="00B253D3">
        <w:rPr>
          <w:sz w:val="24"/>
          <w:szCs w:val="24"/>
        </w:rPr>
        <w:t>COMES NOW</w:t>
      </w:r>
      <w:r w:rsidRPr="00B253D3">
        <w:rPr>
          <w:b w:val="0"/>
          <w:sz w:val="24"/>
          <w:szCs w:val="24"/>
        </w:rPr>
        <w:t xml:space="preserve"> </w:t>
      </w:r>
      <w:r w:rsidR="00C316A7" w:rsidRPr="00C316A7">
        <w:rPr>
          <w:b w:val="0"/>
          <w:sz w:val="24"/>
          <w:szCs w:val="24"/>
        </w:rPr>
        <w:t xml:space="preserve">the Staff (Staff) of the Public Utility Commission of Texas (Commission), representing the public interest, and files this </w:t>
      </w:r>
      <w:r w:rsidR="00DF15DE">
        <w:rPr>
          <w:b w:val="0"/>
          <w:sz w:val="24"/>
          <w:szCs w:val="24"/>
        </w:rPr>
        <w:t xml:space="preserve">Recommendation on </w:t>
      </w:r>
      <w:r w:rsidR="00AE63E8">
        <w:rPr>
          <w:b w:val="0"/>
          <w:sz w:val="24"/>
          <w:szCs w:val="24"/>
        </w:rPr>
        <w:t>Final Disposition</w:t>
      </w:r>
      <w:r w:rsidR="00C316A7" w:rsidRPr="00C316A7">
        <w:rPr>
          <w:b w:val="0"/>
          <w:sz w:val="24"/>
          <w:szCs w:val="24"/>
        </w:rPr>
        <w:t>.   In support thereof, Staff shows the following:</w:t>
      </w:r>
    </w:p>
    <w:p w:rsidR="00FF4E10" w:rsidRPr="00FF4E10" w:rsidRDefault="00FF4E10" w:rsidP="00FF4E10">
      <w:pPr>
        <w:pStyle w:val="ListParagraph"/>
        <w:numPr>
          <w:ilvl w:val="0"/>
          <w:numId w:val="5"/>
        </w:numPr>
        <w:jc w:val="center"/>
        <w:rPr>
          <w:rFonts w:ascii="Times New Roman" w:hAnsi="Times New Roman" w:cs="Times New Roman"/>
          <w:b/>
          <w:sz w:val="24"/>
          <w:szCs w:val="24"/>
        </w:rPr>
      </w:pPr>
      <w:r w:rsidRPr="00FF4E10">
        <w:rPr>
          <w:rFonts w:ascii="Times New Roman" w:hAnsi="Times New Roman" w:cs="Times New Roman"/>
          <w:b/>
          <w:sz w:val="24"/>
          <w:szCs w:val="24"/>
        </w:rPr>
        <w:t>BACKGROUND</w:t>
      </w:r>
    </w:p>
    <w:p w:rsidR="00FF4E10" w:rsidRPr="00FF4E10" w:rsidRDefault="00FF4E10" w:rsidP="00FF4E10">
      <w:pPr>
        <w:pStyle w:val="ListParagraph"/>
        <w:ind w:left="1080"/>
      </w:pPr>
    </w:p>
    <w:p w:rsidR="00AF76D6" w:rsidRDefault="00AF76D6" w:rsidP="002166F4">
      <w:pPr>
        <w:pStyle w:val="Heading4"/>
        <w:spacing w:after="0" w:line="360" w:lineRule="auto"/>
        <w:ind w:left="0" w:firstLine="720"/>
        <w:jc w:val="both"/>
        <w:rPr>
          <w:b w:val="0"/>
          <w:sz w:val="24"/>
          <w:szCs w:val="24"/>
        </w:rPr>
      </w:pPr>
      <w:r w:rsidRPr="00AF76D6">
        <w:rPr>
          <w:b w:val="0"/>
          <w:sz w:val="24"/>
          <w:szCs w:val="24"/>
        </w:rPr>
        <w:t xml:space="preserve">On June 4, 2014, </w:t>
      </w:r>
      <w:r w:rsidR="00DF15DE" w:rsidRPr="00DF15DE">
        <w:rPr>
          <w:b w:val="0"/>
          <w:sz w:val="24"/>
          <w:szCs w:val="24"/>
        </w:rPr>
        <w:t>Aqua Utilities, Inc. dba Aqua Texas (Seller or Aqua Utilities) and Aqua Texas dba Aqua Texas Inc. (Buyer or Aqua Texas) (collectively, Applicants) submitted an application with the Texas Commission on Environmental Quality (TCEQ) to transfer portions of water service areas and water system assets held by Aqua Utilities CCN No. 11157 to Aqua Texas CCN No. 13203 in Chambers, Jefferson and Liberty Co</w:t>
      </w:r>
      <w:r w:rsidR="00D25F11">
        <w:rPr>
          <w:b w:val="0"/>
          <w:sz w:val="24"/>
          <w:szCs w:val="24"/>
        </w:rPr>
        <w:t xml:space="preserve">unties </w:t>
      </w:r>
      <w:r w:rsidRPr="00AF76D6">
        <w:rPr>
          <w:b w:val="0"/>
          <w:sz w:val="24"/>
          <w:szCs w:val="24"/>
        </w:rPr>
        <w:t xml:space="preserve">pursuant to Tex. Water Code Ann. § 13.301 and Title 16, Tex. Admin. Code (16 TAC) §§ 24.109 and 24.112. </w:t>
      </w:r>
    </w:p>
    <w:p w:rsidR="002166F4" w:rsidRPr="00102BFD" w:rsidRDefault="00AF76D6" w:rsidP="00102BFD">
      <w:pPr>
        <w:pStyle w:val="Heading4"/>
        <w:spacing w:after="0" w:line="360" w:lineRule="auto"/>
        <w:ind w:left="0" w:firstLine="720"/>
        <w:jc w:val="both"/>
      </w:pPr>
      <w:r w:rsidRPr="00AF76D6">
        <w:rPr>
          <w:b w:val="0"/>
          <w:sz w:val="24"/>
          <w:szCs w:val="24"/>
        </w:rPr>
        <w:t xml:space="preserve">On </w:t>
      </w:r>
      <w:r w:rsidR="00AE63E8">
        <w:rPr>
          <w:b w:val="0"/>
          <w:sz w:val="24"/>
          <w:szCs w:val="24"/>
        </w:rPr>
        <w:t>February 6</w:t>
      </w:r>
      <w:r w:rsidR="005B3A78">
        <w:rPr>
          <w:b w:val="0"/>
          <w:sz w:val="24"/>
          <w:szCs w:val="24"/>
        </w:rPr>
        <w:t>, 201</w:t>
      </w:r>
      <w:r w:rsidR="00AE63E8">
        <w:rPr>
          <w:b w:val="0"/>
          <w:sz w:val="24"/>
          <w:szCs w:val="24"/>
        </w:rPr>
        <w:t>7</w:t>
      </w:r>
      <w:r w:rsidRPr="00AF76D6">
        <w:rPr>
          <w:b w:val="0"/>
          <w:sz w:val="24"/>
          <w:szCs w:val="24"/>
        </w:rPr>
        <w:t>, the Administrative Law Judge issued Order No. 1</w:t>
      </w:r>
      <w:r w:rsidR="00AE63E8">
        <w:rPr>
          <w:b w:val="0"/>
          <w:sz w:val="24"/>
          <w:szCs w:val="24"/>
        </w:rPr>
        <w:t>8</w:t>
      </w:r>
      <w:r w:rsidRPr="00AF76D6">
        <w:rPr>
          <w:b w:val="0"/>
          <w:sz w:val="24"/>
          <w:szCs w:val="24"/>
        </w:rPr>
        <w:t xml:space="preserve"> </w:t>
      </w:r>
      <w:r w:rsidR="00DF15DE">
        <w:rPr>
          <w:b w:val="0"/>
          <w:sz w:val="24"/>
          <w:szCs w:val="24"/>
        </w:rPr>
        <w:t>requiring</w:t>
      </w:r>
      <w:r w:rsidRPr="00AF76D6">
        <w:rPr>
          <w:b w:val="0"/>
          <w:sz w:val="24"/>
          <w:szCs w:val="24"/>
        </w:rPr>
        <w:t xml:space="preserve"> Staff </w:t>
      </w:r>
      <w:r w:rsidR="00DF15DE">
        <w:rPr>
          <w:b w:val="0"/>
          <w:sz w:val="24"/>
          <w:szCs w:val="24"/>
        </w:rPr>
        <w:t xml:space="preserve">to </w:t>
      </w:r>
      <w:r w:rsidR="00AE63E8">
        <w:rPr>
          <w:b w:val="0"/>
          <w:sz w:val="24"/>
          <w:szCs w:val="24"/>
        </w:rPr>
        <w:t>file a final</w:t>
      </w:r>
      <w:r w:rsidR="005B3A78" w:rsidRPr="005B3A78">
        <w:rPr>
          <w:b w:val="0"/>
          <w:sz w:val="24"/>
          <w:szCs w:val="24"/>
        </w:rPr>
        <w:t xml:space="preserve"> recommendation on the </w:t>
      </w:r>
      <w:r w:rsidR="00AE63E8">
        <w:rPr>
          <w:b w:val="0"/>
          <w:sz w:val="24"/>
          <w:szCs w:val="24"/>
        </w:rPr>
        <w:t>application by March 11, 2017.</w:t>
      </w:r>
      <w:r w:rsidR="00AE63E8">
        <w:rPr>
          <w:rStyle w:val="FootnoteReference"/>
          <w:b w:val="0"/>
          <w:sz w:val="24"/>
          <w:szCs w:val="24"/>
        </w:rPr>
        <w:footnoteReference w:id="1"/>
      </w:r>
      <w:r w:rsidR="00AE63E8">
        <w:rPr>
          <w:b w:val="0"/>
          <w:sz w:val="24"/>
          <w:szCs w:val="24"/>
        </w:rPr>
        <w:t xml:space="preserve">   </w:t>
      </w:r>
      <w:r w:rsidR="002166F4" w:rsidRPr="002166F4">
        <w:rPr>
          <w:b w:val="0"/>
          <w:sz w:val="24"/>
          <w:szCs w:val="24"/>
        </w:rPr>
        <w:t>Accordingly, this pleading is timely filed.</w:t>
      </w:r>
    </w:p>
    <w:p w:rsidR="002166F4" w:rsidRPr="005777D4" w:rsidRDefault="00AF76D6" w:rsidP="005777D4">
      <w:pPr>
        <w:pStyle w:val="ListParagraph"/>
        <w:numPr>
          <w:ilvl w:val="0"/>
          <w:numId w:val="5"/>
        </w:numPr>
        <w:jc w:val="center"/>
        <w:rPr>
          <w:rFonts w:ascii="Times New Roman" w:hAnsi="Times New Roman" w:cs="Times New Roman"/>
          <w:b/>
          <w:sz w:val="24"/>
          <w:szCs w:val="24"/>
        </w:rPr>
      </w:pPr>
      <w:r>
        <w:rPr>
          <w:rFonts w:ascii="Times New Roman" w:hAnsi="Times New Roman" w:cs="Times New Roman"/>
          <w:b/>
          <w:sz w:val="24"/>
          <w:szCs w:val="24"/>
        </w:rPr>
        <w:t>STAFF’S RECOMMENDATION</w:t>
      </w:r>
    </w:p>
    <w:p w:rsidR="002166F4" w:rsidRDefault="002166F4" w:rsidP="002166F4">
      <w:pPr>
        <w:rPr>
          <w:rFonts w:ascii="Times New Roman" w:hAnsi="Times New Roman" w:cs="Times New Roman"/>
          <w:sz w:val="24"/>
          <w:szCs w:val="24"/>
        </w:rPr>
      </w:pPr>
    </w:p>
    <w:p w:rsidR="00A24A97" w:rsidRDefault="00A24A97" w:rsidP="00AE63E8">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supported by</w:t>
      </w:r>
      <w:r w:rsidR="00AE63E8" w:rsidRPr="00AE63E8">
        <w:rPr>
          <w:rFonts w:ascii="Times New Roman" w:eastAsia="Times New Roman" w:hAnsi="Times New Roman" w:cs="Times New Roman"/>
          <w:sz w:val="24"/>
          <w:szCs w:val="24"/>
        </w:rPr>
        <w:t xml:space="preserve"> the attached memorandum from Debbie Reyes Tamayo, Program Specialist with the Water Utility Regulation Division, Staff recommends the Commission find that the transaction will serve the public interest </w:t>
      </w:r>
      <w:r w:rsidR="00AE63E8">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the application </w:t>
      </w:r>
      <w:r w:rsidR="00AE63E8">
        <w:rPr>
          <w:rFonts w:ascii="Times New Roman" w:eastAsia="Times New Roman" w:hAnsi="Times New Roman" w:cs="Times New Roman"/>
          <w:sz w:val="24"/>
          <w:szCs w:val="24"/>
        </w:rPr>
        <w:t>should be approved</w:t>
      </w:r>
      <w:r w:rsidR="00AE63E8" w:rsidRPr="00AE63E8">
        <w:rPr>
          <w:rFonts w:ascii="Times New Roman" w:eastAsia="Times New Roman" w:hAnsi="Times New Roman" w:cs="Times New Roman"/>
          <w:sz w:val="24"/>
          <w:szCs w:val="24"/>
        </w:rPr>
        <w:t xml:space="preserve">.  Specifically, Staff recommends that the Commission find that Aqua Texas demonstrates adequate financial, managerial and technical (FMT) capability to provide service to its existing service area plus the area subject to this application.  </w:t>
      </w:r>
    </w:p>
    <w:p w:rsidR="00AE63E8" w:rsidRDefault="00E25DE0" w:rsidP="00E25DE0">
      <w:pPr>
        <w:spacing w:after="120" w:line="360" w:lineRule="auto"/>
        <w:ind w:firstLine="720"/>
        <w:jc w:val="both"/>
        <w:rPr>
          <w:rFonts w:ascii="Times New Roman" w:eastAsia="Times New Roman" w:hAnsi="Times New Roman" w:cs="Times New Roman"/>
          <w:sz w:val="24"/>
          <w:szCs w:val="24"/>
        </w:rPr>
      </w:pPr>
      <w:r w:rsidRPr="00E25DE0">
        <w:rPr>
          <w:rFonts w:ascii="Times New Roman" w:eastAsia="Times New Roman" w:hAnsi="Times New Roman" w:cs="Times New Roman"/>
          <w:sz w:val="24"/>
          <w:szCs w:val="24"/>
        </w:rPr>
        <w:lastRenderedPageBreak/>
        <w:t>On January 3, 2017, the Applicant</w:t>
      </w:r>
      <w:r>
        <w:rPr>
          <w:rFonts w:ascii="Times New Roman" w:eastAsia="Times New Roman" w:hAnsi="Times New Roman" w:cs="Times New Roman"/>
          <w:sz w:val="24"/>
          <w:szCs w:val="24"/>
        </w:rPr>
        <w:t>s</w:t>
      </w:r>
      <w:r w:rsidRPr="00E25DE0">
        <w:rPr>
          <w:rFonts w:ascii="Times New Roman" w:eastAsia="Times New Roman" w:hAnsi="Times New Roman" w:cs="Times New Roman"/>
          <w:sz w:val="24"/>
          <w:szCs w:val="24"/>
        </w:rPr>
        <w:t xml:space="preserve"> filed the sales documents to complete the sale transaction.  There were no outstanding customer deposits held by the Seller. </w:t>
      </w:r>
      <w:r>
        <w:rPr>
          <w:rFonts w:ascii="Times New Roman" w:eastAsia="Times New Roman" w:hAnsi="Times New Roman" w:cs="Times New Roman"/>
          <w:sz w:val="24"/>
          <w:szCs w:val="24"/>
        </w:rPr>
        <w:t xml:space="preserve"> </w:t>
      </w:r>
      <w:r w:rsidR="00AE63E8" w:rsidRPr="00AE63E8">
        <w:rPr>
          <w:rFonts w:ascii="Times New Roman" w:eastAsia="Times New Roman" w:hAnsi="Times New Roman" w:cs="Times New Roman"/>
          <w:sz w:val="24"/>
          <w:szCs w:val="24"/>
        </w:rPr>
        <w:t xml:space="preserve">The attached memorandum details how the STM application satisfies Tex. Water Code §§ 13.241, 13,246, and 13.301, and 16 TAC § 24.102, 24.109, and 24.112.  </w:t>
      </w:r>
      <w:r w:rsidRPr="00E25DE0">
        <w:rPr>
          <w:rFonts w:ascii="Times New Roman" w:eastAsia="Times New Roman" w:hAnsi="Times New Roman" w:cs="Times New Roman"/>
          <w:sz w:val="24"/>
          <w:szCs w:val="24"/>
        </w:rPr>
        <w:t xml:space="preserve">Approving this application and transferring the requested service areas, facilities and customers from Aqua Utilities to Aqua Texas and is necessary for the service, accommodation, convenience and safety of the public.  </w:t>
      </w:r>
      <w:r>
        <w:rPr>
          <w:rFonts w:ascii="Times New Roman" w:eastAsia="Times New Roman" w:hAnsi="Times New Roman" w:cs="Times New Roman"/>
          <w:sz w:val="24"/>
          <w:szCs w:val="24"/>
        </w:rPr>
        <w:t>Aqua Texas</w:t>
      </w:r>
      <w:r w:rsidRPr="00E25DE0">
        <w:rPr>
          <w:rFonts w:ascii="Times New Roman" w:eastAsia="Times New Roman" w:hAnsi="Times New Roman" w:cs="Times New Roman"/>
          <w:sz w:val="24"/>
          <w:szCs w:val="24"/>
        </w:rPr>
        <w:t xml:space="preserve"> consented to the attached tariff, map</w:t>
      </w:r>
      <w:r w:rsidR="003B1ED8">
        <w:rPr>
          <w:rFonts w:ascii="Times New Roman" w:eastAsia="Times New Roman" w:hAnsi="Times New Roman" w:cs="Times New Roman"/>
          <w:sz w:val="24"/>
          <w:szCs w:val="24"/>
        </w:rPr>
        <w:t>s</w:t>
      </w:r>
      <w:r w:rsidRPr="00E25DE0">
        <w:rPr>
          <w:rFonts w:ascii="Times New Roman" w:eastAsia="Times New Roman" w:hAnsi="Times New Roman" w:cs="Times New Roman"/>
          <w:sz w:val="24"/>
          <w:szCs w:val="24"/>
        </w:rPr>
        <w:t>, and certificate on March 7, 2017.</w:t>
      </w:r>
      <w:r>
        <w:rPr>
          <w:rFonts w:ascii="Times New Roman" w:eastAsia="Times New Roman" w:hAnsi="Times New Roman" w:cs="Times New Roman"/>
          <w:sz w:val="24"/>
          <w:szCs w:val="24"/>
        </w:rPr>
        <w:t xml:space="preserve">   </w:t>
      </w:r>
      <w:r w:rsidR="00AE63E8" w:rsidRPr="00AE63E8">
        <w:rPr>
          <w:rFonts w:ascii="Times New Roman" w:eastAsia="Times New Roman" w:hAnsi="Times New Roman" w:cs="Times New Roman"/>
          <w:sz w:val="24"/>
          <w:szCs w:val="24"/>
        </w:rPr>
        <w:t>Staff recommends that the attached water tariff</w:t>
      </w:r>
      <w:r w:rsidR="00AE63E8">
        <w:rPr>
          <w:rFonts w:ascii="Times New Roman" w:eastAsia="Times New Roman" w:hAnsi="Times New Roman" w:cs="Times New Roman"/>
          <w:sz w:val="24"/>
          <w:szCs w:val="24"/>
        </w:rPr>
        <w:t xml:space="preserve"> and map</w:t>
      </w:r>
      <w:r w:rsidR="003B1ED8">
        <w:rPr>
          <w:rFonts w:ascii="Times New Roman" w:eastAsia="Times New Roman" w:hAnsi="Times New Roman" w:cs="Times New Roman"/>
          <w:sz w:val="24"/>
          <w:szCs w:val="24"/>
        </w:rPr>
        <w:t>s</w:t>
      </w:r>
      <w:r w:rsidR="00AE63E8">
        <w:rPr>
          <w:rFonts w:ascii="Times New Roman" w:eastAsia="Times New Roman" w:hAnsi="Times New Roman" w:cs="Times New Roman"/>
          <w:sz w:val="24"/>
          <w:szCs w:val="24"/>
        </w:rPr>
        <w:t xml:space="preserve"> be provided to </w:t>
      </w:r>
      <w:r>
        <w:rPr>
          <w:rFonts w:ascii="Times New Roman" w:eastAsia="Times New Roman" w:hAnsi="Times New Roman" w:cs="Times New Roman"/>
          <w:sz w:val="24"/>
          <w:szCs w:val="24"/>
        </w:rPr>
        <w:t>Aqua Texas</w:t>
      </w:r>
      <w:r w:rsidR="00AE63E8">
        <w:rPr>
          <w:rFonts w:ascii="Times New Roman" w:eastAsia="Times New Roman" w:hAnsi="Times New Roman" w:cs="Times New Roman"/>
          <w:sz w:val="24"/>
          <w:szCs w:val="24"/>
        </w:rPr>
        <w:t xml:space="preserve">.  </w:t>
      </w:r>
      <w:r w:rsidR="00AE63E8" w:rsidRPr="00AE63E8">
        <w:rPr>
          <w:rFonts w:ascii="Times New Roman" w:eastAsia="Times New Roman" w:hAnsi="Times New Roman" w:cs="Times New Roman"/>
          <w:sz w:val="24"/>
          <w:szCs w:val="24"/>
        </w:rPr>
        <w:t xml:space="preserve"> Staff further recommends that </w:t>
      </w:r>
      <w:r w:rsidR="00AE63E8">
        <w:rPr>
          <w:rFonts w:ascii="Times New Roman" w:eastAsia="Times New Roman" w:hAnsi="Times New Roman" w:cs="Times New Roman"/>
          <w:sz w:val="24"/>
          <w:szCs w:val="24"/>
        </w:rPr>
        <w:t>Aqua Texas</w:t>
      </w:r>
      <w:r w:rsidR="00AE63E8" w:rsidRPr="00AE63E8">
        <w:rPr>
          <w:rFonts w:ascii="Times New Roman" w:eastAsia="Times New Roman" w:hAnsi="Times New Roman" w:cs="Times New Roman"/>
          <w:sz w:val="24"/>
          <w:szCs w:val="24"/>
        </w:rPr>
        <w:t xml:space="preserve"> file certified copies of the CCN map</w:t>
      </w:r>
      <w:r w:rsidR="003B1ED8">
        <w:rPr>
          <w:rFonts w:ascii="Times New Roman" w:eastAsia="Times New Roman" w:hAnsi="Times New Roman" w:cs="Times New Roman"/>
          <w:sz w:val="24"/>
          <w:szCs w:val="24"/>
        </w:rPr>
        <w:t>s</w:t>
      </w:r>
      <w:r w:rsidR="00AE63E8" w:rsidRPr="00AE63E8">
        <w:rPr>
          <w:rFonts w:ascii="Times New Roman" w:eastAsia="Times New Roman" w:hAnsi="Times New Roman" w:cs="Times New Roman"/>
          <w:sz w:val="24"/>
          <w:szCs w:val="24"/>
        </w:rPr>
        <w:t xml:space="preserve"> along with a written description of the CCN service area in the county clerk’s office pursuant to TWC §§ 13.257 (r)-(s).</w:t>
      </w:r>
    </w:p>
    <w:p w:rsidR="005C0051" w:rsidRPr="005C0051" w:rsidRDefault="00AE63E8" w:rsidP="00AE63E8">
      <w:pPr>
        <w:spacing w:after="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D</w:t>
      </w:r>
      <w:r w:rsidR="005C0051" w:rsidRPr="005C0051">
        <w:rPr>
          <w:rFonts w:ascii="Times New Roman" w:eastAsia="Times New Roman" w:hAnsi="Times New Roman" w:cs="Times New Roman"/>
          <w:b/>
          <w:sz w:val="24"/>
          <w:szCs w:val="24"/>
        </w:rPr>
        <w:t xml:space="preserve">ated:  </w:t>
      </w:r>
      <w:r>
        <w:rPr>
          <w:rFonts w:ascii="Times New Roman" w:eastAsia="Times New Roman" w:hAnsi="Times New Roman" w:cs="Times New Roman"/>
          <w:b/>
          <w:sz w:val="24"/>
          <w:szCs w:val="24"/>
        </w:rPr>
        <w:t>March 10</w:t>
      </w:r>
      <w:r w:rsidR="005C0051" w:rsidRPr="005C0051">
        <w:rPr>
          <w:rFonts w:ascii="Times New Roman" w:eastAsia="Times New Roman" w:hAnsi="Times New Roman" w:cs="Times New Roman"/>
          <w:b/>
          <w:sz w:val="24"/>
          <w:szCs w:val="24"/>
        </w:rPr>
        <w:t>, 201</w:t>
      </w:r>
      <w:r w:rsidR="005C0051">
        <w:rPr>
          <w:rFonts w:ascii="Times New Roman" w:eastAsia="Times New Roman" w:hAnsi="Times New Roman" w:cs="Times New Roman"/>
          <w:b/>
          <w:sz w:val="24"/>
          <w:szCs w:val="24"/>
        </w:rPr>
        <w:t>7</w:t>
      </w:r>
    </w:p>
    <w:p w:rsidR="005C0051" w:rsidRPr="005C0051" w:rsidRDefault="005C0051" w:rsidP="005C0051">
      <w:pPr>
        <w:spacing w:line="480" w:lineRule="auto"/>
        <w:ind w:left="3600" w:firstLine="720"/>
        <w:jc w:val="both"/>
        <w:rPr>
          <w:rFonts w:ascii="Times New Roman" w:eastAsia="Times New Roman" w:hAnsi="Times New Roman" w:cs="Times New Roman"/>
          <w:sz w:val="24"/>
          <w:szCs w:val="24"/>
        </w:rPr>
      </w:pPr>
      <w:r w:rsidRPr="005C0051">
        <w:rPr>
          <w:rFonts w:ascii="Times New Roman" w:eastAsia="Times New Roman" w:hAnsi="Times New Roman" w:cs="Times New Roman"/>
          <w:sz w:val="24"/>
          <w:szCs w:val="24"/>
        </w:rPr>
        <w:t>Respectfully Submitted,</w:t>
      </w:r>
    </w:p>
    <w:p w:rsidR="005C0051" w:rsidRPr="005C0051" w:rsidRDefault="005C0051" w:rsidP="005C0051">
      <w:pPr>
        <w:ind w:left="4320"/>
        <w:jc w:val="both"/>
        <w:rPr>
          <w:rFonts w:ascii="Times New Roman" w:eastAsia="Times New Roman" w:hAnsi="Times New Roman" w:cs="Times New Roman"/>
          <w:b/>
          <w:sz w:val="24"/>
          <w:szCs w:val="24"/>
        </w:rPr>
      </w:pPr>
      <w:r w:rsidRPr="005C0051">
        <w:rPr>
          <w:rFonts w:ascii="Times New Roman" w:eastAsia="Times New Roman" w:hAnsi="Times New Roman" w:cs="Times New Roman"/>
          <w:b/>
          <w:sz w:val="24"/>
          <w:szCs w:val="24"/>
        </w:rPr>
        <w:t>PUBLIC UTILITY COMMISSION OF TEXAS LEGAL DIVISION</w:t>
      </w:r>
    </w:p>
    <w:p w:rsidR="005C0051" w:rsidRPr="005C0051" w:rsidRDefault="005C0051" w:rsidP="005C0051">
      <w:pPr>
        <w:ind w:left="4320"/>
        <w:jc w:val="both"/>
        <w:rPr>
          <w:rFonts w:ascii="Times New Roman" w:eastAsia="Times New Roman" w:hAnsi="Times New Roman" w:cs="Times New Roman"/>
          <w:sz w:val="24"/>
          <w:szCs w:val="24"/>
        </w:rPr>
      </w:pPr>
    </w:p>
    <w:p w:rsidR="005C0051" w:rsidRPr="005C0051" w:rsidRDefault="005C0051" w:rsidP="005C0051">
      <w:pPr>
        <w:tabs>
          <w:tab w:val="left" w:pos="5040"/>
        </w:tabs>
        <w:ind w:left="4320"/>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 xml:space="preserve">Margaret </w:t>
      </w:r>
      <w:proofErr w:type="spellStart"/>
      <w:r w:rsidRPr="005C0051">
        <w:rPr>
          <w:rFonts w:ascii="Times New Roman" w:eastAsia="Times New Roman" w:hAnsi="Times New Roman" w:cs="Times New Roman"/>
          <w:sz w:val="24"/>
          <w:szCs w:val="20"/>
        </w:rPr>
        <w:t>Uhlig</w:t>
      </w:r>
      <w:proofErr w:type="spellEnd"/>
      <w:r w:rsidRPr="005C0051">
        <w:rPr>
          <w:rFonts w:ascii="Times New Roman" w:eastAsia="Times New Roman" w:hAnsi="Times New Roman" w:cs="Times New Roman"/>
          <w:sz w:val="24"/>
          <w:szCs w:val="20"/>
        </w:rPr>
        <w:t xml:space="preserve"> Pemberton</w:t>
      </w:r>
    </w:p>
    <w:p w:rsidR="005C0051" w:rsidRPr="005C0051" w:rsidRDefault="005C0051" w:rsidP="005C0051">
      <w:pPr>
        <w:tabs>
          <w:tab w:val="left" w:pos="4320"/>
        </w:tabs>
        <w:rPr>
          <w:rFonts w:ascii="Times New Roman" w:eastAsia="Times New Roman" w:hAnsi="Times New Roman" w:cs="Times New Roman"/>
          <w:sz w:val="24"/>
          <w:szCs w:val="24"/>
        </w:rPr>
      </w:pPr>
      <w:r w:rsidRPr="005C0051">
        <w:rPr>
          <w:rFonts w:ascii="Times New Roman" w:eastAsia="Times New Roman" w:hAnsi="Times New Roman" w:cs="Times New Roman"/>
          <w:sz w:val="24"/>
          <w:szCs w:val="24"/>
        </w:rPr>
        <w:tab/>
        <w:t xml:space="preserve">Division Director </w:t>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Karen S. Hubbard</w:t>
      </w:r>
    </w:p>
    <w:p w:rsidR="005C0051" w:rsidRPr="005C0051" w:rsidRDefault="005C0051" w:rsidP="005C0051">
      <w:pPr>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Managing Attorney</w:t>
      </w:r>
      <w:r w:rsidRPr="005C0051">
        <w:rPr>
          <w:rFonts w:ascii="Times New Roman" w:eastAsia="Times New Roman" w:hAnsi="Times New Roman" w:cs="Times New Roman"/>
          <w:sz w:val="24"/>
          <w:szCs w:val="24"/>
        </w:rPr>
        <w:t xml:space="preserve"> </w:t>
      </w:r>
    </w:p>
    <w:p w:rsidR="005C0051" w:rsidRPr="005C0051" w:rsidRDefault="005C0051" w:rsidP="005C0051">
      <w:pPr>
        <w:jc w:val="both"/>
        <w:rPr>
          <w:rFonts w:ascii="Times New Roman" w:eastAsia="Times New Roman" w:hAnsi="Times New Roman" w:cs="Times New Roman"/>
          <w:sz w:val="24"/>
          <w:szCs w:val="24"/>
        </w:rPr>
      </w:pP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00102BFD">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r>
      <w:r w:rsidRPr="005C0051">
        <w:rPr>
          <w:rFonts w:ascii="Times New Roman" w:eastAsia="Times New Roman" w:hAnsi="Times New Roman" w:cs="Times New Roman"/>
          <w:sz w:val="24"/>
          <w:szCs w:val="24"/>
        </w:rPr>
        <w:tab/>
        <w:t>____________________________</w:t>
      </w:r>
    </w:p>
    <w:p w:rsidR="005C0051" w:rsidRPr="005C0051" w:rsidRDefault="005C0051" w:rsidP="005C0051">
      <w:pPr>
        <w:ind w:left="3600" w:firstLine="720"/>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Ralph J. Daigneault</w:t>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 xml:space="preserve">State </w:t>
      </w:r>
      <w:proofErr w:type="gramStart"/>
      <w:r w:rsidRPr="005C0051">
        <w:rPr>
          <w:rFonts w:ascii="Times New Roman" w:eastAsia="Times New Roman" w:hAnsi="Times New Roman" w:cs="Times New Roman"/>
          <w:sz w:val="24"/>
          <w:szCs w:val="20"/>
        </w:rPr>
        <w:t>Bar</w:t>
      </w:r>
      <w:proofErr w:type="gramEnd"/>
      <w:r w:rsidRPr="005C0051">
        <w:rPr>
          <w:rFonts w:ascii="Times New Roman" w:eastAsia="Times New Roman" w:hAnsi="Times New Roman" w:cs="Times New Roman"/>
          <w:sz w:val="24"/>
          <w:szCs w:val="20"/>
        </w:rPr>
        <w:t xml:space="preserve"> No. 24040755</w:t>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1701 N. Congress Avenue</w:t>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P.O. Box 13326</w:t>
      </w:r>
    </w:p>
    <w:p w:rsidR="005C0051" w:rsidRPr="005C0051" w:rsidRDefault="005C0051" w:rsidP="005C0051">
      <w:pPr>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r>
      <w:r w:rsidRPr="005C0051">
        <w:rPr>
          <w:rFonts w:ascii="Times New Roman" w:eastAsia="Times New Roman" w:hAnsi="Times New Roman" w:cs="Times New Roman"/>
          <w:sz w:val="24"/>
          <w:szCs w:val="20"/>
        </w:rPr>
        <w:tab/>
        <w:t>Austin, Texas 78711-3326</w:t>
      </w:r>
    </w:p>
    <w:p w:rsidR="005C0051" w:rsidRPr="005C0051" w:rsidRDefault="005C0051" w:rsidP="005C0051">
      <w:pPr>
        <w:ind w:left="3600" w:firstLine="720"/>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 xml:space="preserve">(512) 936-7348 </w:t>
      </w:r>
    </w:p>
    <w:p w:rsidR="005C0051" w:rsidRPr="005C0051" w:rsidRDefault="005C0051" w:rsidP="005C0051">
      <w:pPr>
        <w:ind w:left="3600" w:firstLine="720"/>
        <w:rPr>
          <w:rFonts w:ascii="Times New Roman" w:eastAsia="Times New Roman" w:hAnsi="Times New Roman" w:cs="Times New Roman"/>
          <w:sz w:val="24"/>
          <w:szCs w:val="20"/>
        </w:rPr>
      </w:pPr>
      <w:r w:rsidRPr="005C0051">
        <w:rPr>
          <w:rFonts w:ascii="Times New Roman" w:eastAsia="Times New Roman" w:hAnsi="Times New Roman" w:cs="Times New Roman"/>
          <w:sz w:val="24"/>
          <w:szCs w:val="20"/>
        </w:rPr>
        <w:t>(512) 936-7268 (facsimile)</w:t>
      </w:r>
    </w:p>
    <w:p w:rsidR="005C0051" w:rsidRPr="005C0051" w:rsidRDefault="0036328F" w:rsidP="005C0051">
      <w:pPr>
        <w:ind w:left="3600" w:firstLine="720"/>
        <w:rPr>
          <w:rFonts w:ascii="Times New Roman" w:eastAsia="Times New Roman" w:hAnsi="Times New Roman" w:cs="Times New Roman"/>
          <w:sz w:val="24"/>
          <w:szCs w:val="20"/>
        </w:rPr>
      </w:pPr>
      <w:hyperlink r:id="rId7" w:history="1">
        <w:r w:rsidR="005C0051" w:rsidRPr="005C0051">
          <w:rPr>
            <w:rFonts w:ascii="Times New Roman" w:eastAsia="Times New Roman" w:hAnsi="Times New Roman" w:cs="Times New Roman"/>
            <w:color w:val="0000FF"/>
            <w:sz w:val="24"/>
            <w:szCs w:val="20"/>
            <w:u w:val="single"/>
          </w:rPr>
          <w:t>ralph.daigneault@puc.texas.gov</w:t>
        </w:r>
      </w:hyperlink>
    </w:p>
    <w:p w:rsidR="005C0051" w:rsidRPr="005C0051" w:rsidRDefault="005C0051" w:rsidP="005C0051">
      <w:pPr>
        <w:rPr>
          <w:rFonts w:ascii="Times New Roman" w:eastAsia="Times New Roman" w:hAnsi="Times New Roman" w:cs="Times New Roman"/>
          <w:sz w:val="24"/>
          <w:szCs w:val="20"/>
        </w:rPr>
      </w:pPr>
    </w:p>
    <w:p w:rsidR="005C0051" w:rsidRPr="005C0051" w:rsidRDefault="005C0051" w:rsidP="005C0051">
      <w:pPr>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Docket NO. 42958</w:t>
      </w:r>
    </w:p>
    <w:p w:rsidR="005C0051" w:rsidRPr="005C0051" w:rsidRDefault="005C0051" w:rsidP="005C0051">
      <w:pPr>
        <w:rPr>
          <w:rFonts w:ascii="Times New Roman" w:eastAsia="Times New Roman" w:hAnsi="Times New Roman" w:cs="Times New Roman"/>
          <w:sz w:val="24"/>
          <w:szCs w:val="20"/>
        </w:rPr>
      </w:pPr>
    </w:p>
    <w:p w:rsidR="005C0051" w:rsidRPr="005C0051" w:rsidRDefault="005C0051" w:rsidP="005C0051">
      <w:pPr>
        <w:rPr>
          <w:rFonts w:ascii="Times New Roman" w:eastAsia="Times New Roman" w:hAnsi="Times New Roman" w:cs="Times New Roman"/>
          <w:sz w:val="24"/>
          <w:szCs w:val="20"/>
        </w:rPr>
      </w:pPr>
    </w:p>
    <w:p w:rsidR="005C0051" w:rsidRPr="005C0051" w:rsidRDefault="005C0051" w:rsidP="005C0051">
      <w:pPr>
        <w:keepNext/>
        <w:spacing w:line="360" w:lineRule="auto"/>
        <w:jc w:val="center"/>
        <w:rPr>
          <w:rFonts w:ascii="Times New Roman" w:eastAsia="Times New Roman" w:hAnsi="Times New Roman" w:cs="Times New Roman"/>
          <w:b/>
          <w:sz w:val="24"/>
          <w:szCs w:val="24"/>
        </w:rPr>
      </w:pPr>
      <w:r w:rsidRPr="005C0051">
        <w:rPr>
          <w:rFonts w:ascii="Times New Roman" w:eastAsia="Times New Roman" w:hAnsi="Times New Roman" w:cs="Times New Roman"/>
          <w:b/>
          <w:sz w:val="24"/>
          <w:szCs w:val="24"/>
        </w:rPr>
        <w:t>CERTIFICATE OF SERVICE</w:t>
      </w:r>
    </w:p>
    <w:p w:rsidR="005C0051" w:rsidRPr="005C0051" w:rsidRDefault="005C0051" w:rsidP="005C0051">
      <w:pPr>
        <w:spacing w:line="360" w:lineRule="auto"/>
        <w:ind w:firstLine="720"/>
        <w:jc w:val="both"/>
        <w:rPr>
          <w:rFonts w:ascii="Times New Roman" w:eastAsia="Times New Roman" w:hAnsi="Times New Roman" w:cs="Times New Roman"/>
          <w:sz w:val="24"/>
          <w:szCs w:val="20"/>
        </w:rPr>
      </w:pPr>
      <w:r w:rsidRPr="005C0051">
        <w:rPr>
          <w:rFonts w:ascii="Times New Roman" w:eastAsia="Times New Roman" w:hAnsi="Times New Roman" w:cs="Times New Roman"/>
          <w:sz w:val="24"/>
          <w:szCs w:val="24"/>
        </w:rPr>
        <w:t xml:space="preserve">I certify that a copy of this document will be served on all parties of record on </w:t>
      </w:r>
      <w:r w:rsidR="00AE63E8">
        <w:rPr>
          <w:rFonts w:ascii="Times New Roman" w:eastAsia="Times New Roman" w:hAnsi="Times New Roman" w:cs="Times New Roman"/>
          <w:sz w:val="24"/>
          <w:szCs w:val="24"/>
        </w:rPr>
        <w:t>March 10</w:t>
      </w:r>
      <w:r>
        <w:rPr>
          <w:rFonts w:ascii="Times New Roman" w:eastAsia="Times New Roman" w:hAnsi="Times New Roman" w:cs="Times New Roman"/>
          <w:sz w:val="24"/>
          <w:szCs w:val="24"/>
        </w:rPr>
        <w:t>, 2017</w:t>
      </w:r>
      <w:r w:rsidRPr="005C0051">
        <w:rPr>
          <w:rFonts w:ascii="Times New Roman" w:eastAsia="Times New Roman" w:hAnsi="Times New Roman" w:cs="Times New Roman"/>
          <w:sz w:val="24"/>
          <w:szCs w:val="24"/>
        </w:rPr>
        <w:t>, in accordance with 16 TAC § 22.74.</w:t>
      </w:r>
    </w:p>
    <w:p w:rsidR="005C0051" w:rsidRPr="005C0051" w:rsidRDefault="005C0051" w:rsidP="005C0051">
      <w:pPr>
        <w:keepNext/>
        <w:spacing w:line="360" w:lineRule="auto"/>
        <w:ind w:firstLine="720"/>
        <w:jc w:val="both"/>
        <w:rPr>
          <w:rFonts w:ascii="Times New Roman" w:eastAsia="Times New Roman" w:hAnsi="Times New Roman" w:cs="Times New Roman"/>
          <w:sz w:val="24"/>
          <w:szCs w:val="24"/>
        </w:rPr>
      </w:pPr>
    </w:p>
    <w:p w:rsidR="005C0051" w:rsidRPr="005C0051" w:rsidRDefault="005C0051" w:rsidP="005C0051">
      <w:pPr>
        <w:keepNext/>
        <w:ind w:left="3600" w:firstLine="720"/>
        <w:jc w:val="both"/>
        <w:rPr>
          <w:rFonts w:ascii="Times New Roman" w:eastAsia="Times New Roman" w:hAnsi="Times New Roman" w:cs="Times New Roman"/>
          <w:sz w:val="24"/>
          <w:szCs w:val="24"/>
        </w:rPr>
      </w:pPr>
      <w:r w:rsidRPr="005C0051">
        <w:rPr>
          <w:rFonts w:ascii="Times New Roman" w:eastAsia="Times New Roman" w:hAnsi="Times New Roman" w:cs="Times New Roman"/>
          <w:sz w:val="24"/>
          <w:szCs w:val="24"/>
        </w:rPr>
        <w:t>_____________________________</w:t>
      </w:r>
    </w:p>
    <w:p w:rsidR="00B253D3" w:rsidRDefault="005C0051" w:rsidP="00102BFD">
      <w:pPr>
        <w:ind w:left="3600" w:firstLine="720"/>
        <w:jc w:val="both"/>
      </w:pPr>
      <w:r w:rsidRPr="005C0051">
        <w:rPr>
          <w:rFonts w:ascii="Times New Roman" w:eastAsia="Times New Roman" w:hAnsi="Times New Roman" w:cs="Times New Roman"/>
          <w:sz w:val="24"/>
          <w:szCs w:val="20"/>
        </w:rPr>
        <w:t>Ralph J. Daigneault</w:t>
      </w:r>
      <w:r w:rsidRPr="005C0051">
        <w:rPr>
          <w:rFonts w:ascii="Times New Roman" w:eastAsia="Times New Roman" w:hAnsi="Times New Roman" w:cs="Times New Roman"/>
          <w:sz w:val="24"/>
          <w:szCs w:val="20"/>
        </w:rPr>
        <w:tab/>
      </w:r>
    </w:p>
    <w:sectPr w:rsidR="00B253D3" w:rsidSect="00124A41">
      <w:headerReference w:type="even" r:id="rId8"/>
      <w:headerReference w:type="default" r:id="rId9"/>
      <w:footerReference w:type="even" r:id="rId10"/>
      <w:footerReference w:type="default" r:id="rId11"/>
      <w:headerReference w:type="first" r:id="rId12"/>
      <w:footerReference w:type="first" r:id="rId13"/>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28F" w:rsidRDefault="0036328F" w:rsidP="0056502A">
      <w:r>
        <w:separator/>
      </w:r>
    </w:p>
  </w:endnote>
  <w:endnote w:type="continuationSeparator" w:id="0">
    <w:p w:rsidR="0036328F" w:rsidRDefault="0036328F"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28F" w:rsidRDefault="0036328F" w:rsidP="0056502A">
      <w:r>
        <w:separator/>
      </w:r>
    </w:p>
  </w:footnote>
  <w:footnote w:type="continuationSeparator" w:id="0">
    <w:p w:rsidR="0036328F" w:rsidRDefault="0036328F" w:rsidP="0056502A">
      <w:r>
        <w:continuationSeparator/>
      </w:r>
    </w:p>
  </w:footnote>
  <w:footnote w:id="1">
    <w:p w:rsidR="00AE63E8" w:rsidRPr="00AE63E8" w:rsidRDefault="00AE63E8" w:rsidP="00AE63E8">
      <w:pPr>
        <w:pStyle w:val="FootnoteText"/>
        <w:ind w:firstLine="720"/>
        <w:rPr>
          <w:rFonts w:ascii="Times New Roman" w:hAnsi="Times New Roman" w:cs="Times New Roman"/>
        </w:rPr>
      </w:pPr>
      <w:r w:rsidRPr="00AE63E8">
        <w:rPr>
          <w:rStyle w:val="FootnoteReference"/>
          <w:rFonts w:ascii="Times New Roman" w:hAnsi="Times New Roman" w:cs="Times New Roman"/>
        </w:rPr>
        <w:footnoteRef/>
      </w:r>
      <w:r w:rsidRPr="00AE63E8">
        <w:rPr>
          <w:rFonts w:ascii="Times New Roman" w:hAnsi="Times New Roman" w:cs="Times New Roman"/>
        </w:rPr>
        <w:t xml:space="preserve"> March 11, 2017 is a Saturday.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3B" w:rsidRDefault="00F742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E77EE"/>
    <w:multiLevelType w:val="hybridMultilevel"/>
    <w:tmpl w:val="01F2E2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10E70"/>
    <w:multiLevelType w:val="hybridMultilevel"/>
    <w:tmpl w:val="FE883BC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73B40587"/>
    <w:multiLevelType w:val="hybridMultilevel"/>
    <w:tmpl w:val="8AB247A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63E08E2"/>
    <w:multiLevelType w:val="hybridMultilevel"/>
    <w:tmpl w:val="EE1641E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5"/>
  </w:num>
  <w:num w:numId="6">
    <w:abstractNumId w:val="2"/>
  </w:num>
  <w:num w:numId="7">
    <w:abstractNumId w:val="7"/>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14679"/>
    <w:rsid w:val="000D236B"/>
    <w:rsid w:val="000D2E95"/>
    <w:rsid w:val="00102BFD"/>
    <w:rsid w:val="00124A41"/>
    <w:rsid w:val="00145433"/>
    <w:rsid w:val="00150E7F"/>
    <w:rsid w:val="00171254"/>
    <w:rsid w:val="00180B49"/>
    <w:rsid w:val="001A551B"/>
    <w:rsid w:val="001A7BAE"/>
    <w:rsid w:val="001D26F2"/>
    <w:rsid w:val="00213126"/>
    <w:rsid w:val="002166F4"/>
    <w:rsid w:val="0025285E"/>
    <w:rsid w:val="00292308"/>
    <w:rsid w:val="002925C4"/>
    <w:rsid w:val="00295474"/>
    <w:rsid w:val="00312006"/>
    <w:rsid w:val="00320B90"/>
    <w:rsid w:val="00340975"/>
    <w:rsid w:val="003572DD"/>
    <w:rsid w:val="0036328F"/>
    <w:rsid w:val="0038382F"/>
    <w:rsid w:val="00386535"/>
    <w:rsid w:val="003B1ED8"/>
    <w:rsid w:val="003C4B22"/>
    <w:rsid w:val="003F54AF"/>
    <w:rsid w:val="00430667"/>
    <w:rsid w:val="00454C12"/>
    <w:rsid w:val="004A461F"/>
    <w:rsid w:val="004B311A"/>
    <w:rsid w:val="004D400B"/>
    <w:rsid w:val="00535469"/>
    <w:rsid w:val="00536DB9"/>
    <w:rsid w:val="0056502A"/>
    <w:rsid w:val="005777D4"/>
    <w:rsid w:val="00582C71"/>
    <w:rsid w:val="005A555B"/>
    <w:rsid w:val="005B3A78"/>
    <w:rsid w:val="005C0051"/>
    <w:rsid w:val="005D3928"/>
    <w:rsid w:val="005E303F"/>
    <w:rsid w:val="0062594F"/>
    <w:rsid w:val="0063159A"/>
    <w:rsid w:val="00632AD1"/>
    <w:rsid w:val="006839A8"/>
    <w:rsid w:val="00697926"/>
    <w:rsid w:val="006D1B33"/>
    <w:rsid w:val="0075315A"/>
    <w:rsid w:val="00792396"/>
    <w:rsid w:val="007D543F"/>
    <w:rsid w:val="007E29BA"/>
    <w:rsid w:val="008220AB"/>
    <w:rsid w:val="0082536D"/>
    <w:rsid w:val="008759E5"/>
    <w:rsid w:val="00895D08"/>
    <w:rsid w:val="008A6B05"/>
    <w:rsid w:val="008C2480"/>
    <w:rsid w:val="009D10E8"/>
    <w:rsid w:val="009D6965"/>
    <w:rsid w:val="009F4D9C"/>
    <w:rsid w:val="00A24A97"/>
    <w:rsid w:val="00A26E9F"/>
    <w:rsid w:val="00A43AA9"/>
    <w:rsid w:val="00AE5726"/>
    <w:rsid w:val="00AE63E8"/>
    <w:rsid w:val="00AF76D6"/>
    <w:rsid w:val="00B0500F"/>
    <w:rsid w:val="00B253D3"/>
    <w:rsid w:val="00BB26C3"/>
    <w:rsid w:val="00BF2758"/>
    <w:rsid w:val="00C316A7"/>
    <w:rsid w:val="00C57F55"/>
    <w:rsid w:val="00CC6555"/>
    <w:rsid w:val="00CD54A2"/>
    <w:rsid w:val="00D1783E"/>
    <w:rsid w:val="00D25F11"/>
    <w:rsid w:val="00D34337"/>
    <w:rsid w:val="00D779D5"/>
    <w:rsid w:val="00D92969"/>
    <w:rsid w:val="00DB62A5"/>
    <w:rsid w:val="00DC7E64"/>
    <w:rsid w:val="00DF15DE"/>
    <w:rsid w:val="00E23194"/>
    <w:rsid w:val="00E25DE0"/>
    <w:rsid w:val="00E61EDB"/>
    <w:rsid w:val="00E77909"/>
    <w:rsid w:val="00E9044C"/>
    <w:rsid w:val="00ED32BB"/>
    <w:rsid w:val="00F7423B"/>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555"/>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82536D"/>
    <w:rPr>
      <w:b/>
      <w:bCs/>
    </w:rPr>
  </w:style>
  <w:style w:type="character" w:customStyle="1" w:styleId="style31">
    <w:name w:val="style31"/>
    <w:basedOn w:val="DefaultParagraphFont"/>
    <w:rsid w:val="0082536D"/>
    <w:rPr>
      <w:color w:val="FFFFFF"/>
      <w:sz w:val="24"/>
      <w:szCs w:val="24"/>
    </w:rPr>
  </w:style>
  <w:style w:type="paragraph" w:styleId="Revision">
    <w:name w:val="Revision"/>
    <w:hidden/>
    <w:uiPriority w:val="99"/>
    <w:semiHidden/>
    <w:rsid w:val="00F7423B"/>
    <w:pPr>
      <w:spacing w:after="0" w:line="240" w:lineRule="auto"/>
    </w:pPr>
    <w:rPr>
      <w:rFonts w:ascii="Calibri" w:hAnsi="Calibri" w:cs="Calibri"/>
    </w:rPr>
  </w:style>
  <w:style w:type="paragraph" w:styleId="Header">
    <w:name w:val="header"/>
    <w:basedOn w:val="Normal"/>
    <w:link w:val="HeaderChar"/>
    <w:uiPriority w:val="99"/>
    <w:unhideWhenUsed/>
    <w:rsid w:val="00F7423B"/>
    <w:pPr>
      <w:tabs>
        <w:tab w:val="center" w:pos="4680"/>
        <w:tab w:val="right" w:pos="9360"/>
      </w:tabs>
    </w:pPr>
  </w:style>
  <w:style w:type="character" w:customStyle="1" w:styleId="HeaderChar">
    <w:name w:val="Header Char"/>
    <w:basedOn w:val="DefaultParagraphFont"/>
    <w:link w:val="Header"/>
    <w:uiPriority w:val="99"/>
    <w:rsid w:val="00F7423B"/>
    <w:rPr>
      <w:rFonts w:ascii="Calibri" w:hAnsi="Calibri" w:cs="Calibri"/>
    </w:rPr>
  </w:style>
  <w:style w:type="paragraph" w:styleId="Footer">
    <w:name w:val="footer"/>
    <w:basedOn w:val="Normal"/>
    <w:link w:val="FooterChar"/>
    <w:uiPriority w:val="99"/>
    <w:unhideWhenUsed/>
    <w:rsid w:val="00F7423B"/>
    <w:pPr>
      <w:tabs>
        <w:tab w:val="center" w:pos="4680"/>
        <w:tab w:val="right" w:pos="9360"/>
      </w:tabs>
    </w:pPr>
  </w:style>
  <w:style w:type="character" w:customStyle="1" w:styleId="FooterChar">
    <w:name w:val="Footer Char"/>
    <w:basedOn w:val="DefaultParagraphFont"/>
    <w:link w:val="Footer"/>
    <w:uiPriority w:val="99"/>
    <w:rsid w:val="00F7423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lph.daigneault@puc.texas.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2017-03-10T18:56:00Z</dcterms:created>
  <dcterms:modified xsi:type="dcterms:W3CDTF">2017-03-10T18:56:00Z</dcterms:modified>
</cp:coreProperties>
</file>